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0509FB97" w:rsidR="004D5C05" w:rsidRPr="00B4339D" w:rsidRDefault="0037581E">
      <w:pPr>
        <w:rPr>
          <w:rFonts w:ascii="Arial" w:hAnsi="Arial" w:cs="Arial"/>
          <w:b/>
          <w:sz w:val="24"/>
          <w:szCs w:val="24"/>
        </w:rPr>
      </w:pPr>
      <w:r w:rsidRPr="00B4339D">
        <w:rPr>
          <w:rFonts w:ascii="Arial" w:hAnsi="Arial" w:cs="Arial"/>
          <w:b/>
          <w:sz w:val="24"/>
          <w:szCs w:val="24"/>
        </w:rPr>
        <w:t xml:space="preserve">Report of </w:t>
      </w:r>
      <w:r w:rsidR="00361D35" w:rsidRPr="00B4339D">
        <w:rPr>
          <w:rFonts w:ascii="Arial" w:hAnsi="Arial" w:cs="Arial"/>
          <w:b/>
          <w:sz w:val="24"/>
          <w:szCs w:val="24"/>
        </w:rPr>
        <w:t>the Governance Committee</w:t>
      </w:r>
    </w:p>
    <w:p w14:paraId="5433B1E2" w14:textId="72DCE763" w:rsidR="0037581E" w:rsidRPr="00B4339D" w:rsidRDefault="0037581E" w:rsidP="0037581E">
      <w:pPr>
        <w:pStyle w:val="ListParagraph"/>
        <w:numPr>
          <w:ilvl w:val="0"/>
          <w:numId w:val="1"/>
        </w:numPr>
        <w:rPr>
          <w:rFonts w:ascii="Arial" w:hAnsi="Arial" w:cs="Arial"/>
          <w:sz w:val="24"/>
          <w:szCs w:val="24"/>
        </w:rPr>
      </w:pPr>
      <w:r w:rsidRPr="00B4339D">
        <w:rPr>
          <w:rFonts w:ascii="Arial" w:hAnsi="Arial" w:cs="Arial"/>
          <w:sz w:val="24"/>
          <w:szCs w:val="24"/>
        </w:rPr>
        <w:t xml:space="preserve">Any </w:t>
      </w:r>
      <w:r w:rsidR="00361D35" w:rsidRPr="00B4339D">
        <w:rPr>
          <w:rFonts w:ascii="Arial" w:hAnsi="Arial" w:cs="Arial"/>
          <w:sz w:val="24"/>
          <w:szCs w:val="24"/>
        </w:rPr>
        <w:t xml:space="preserve">Governance </w:t>
      </w:r>
      <w:r w:rsidRPr="00B4339D">
        <w:rPr>
          <w:rFonts w:ascii="Arial" w:hAnsi="Arial" w:cs="Arial"/>
          <w:sz w:val="24"/>
          <w:szCs w:val="24"/>
        </w:rPr>
        <w:t>recommendations on the reports that require a decision by full Council appear as separate items on the agenda.</w:t>
      </w:r>
    </w:p>
    <w:p w14:paraId="1161B1E2" w14:textId="07D5D8A4" w:rsidR="0037581E" w:rsidRPr="00B4339D" w:rsidRDefault="0037581E" w:rsidP="0037581E">
      <w:pPr>
        <w:rPr>
          <w:rFonts w:ascii="Arial" w:hAnsi="Arial" w:cs="Arial"/>
          <w:b/>
          <w:sz w:val="24"/>
          <w:szCs w:val="24"/>
        </w:rPr>
      </w:pPr>
      <w:r w:rsidRPr="00B4339D">
        <w:rPr>
          <w:rFonts w:ascii="Arial" w:hAnsi="Arial" w:cs="Arial"/>
          <w:b/>
          <w:sz w:val="24"/>
          <w:szCs w:val="24"/>
        </w:rPr>
        <w:t>GENERAL REPORT OF THE MEETING HELD</w:t>
      </w:r>
      <w:r w:rsidR="00607F97" w:rsidRPr="00B4339D">
        <w:rPr>
          <w:rFonts w:ascii="Arial" w:hAnsi="Arial" w:cs="Arial"/>
          <w:b/>
          <w:sz w:val="24"/>
          <w:szCs w:val="24"/>
        </w:rPr>
        <w:t xml:space="preserve"> ON </w:t>
      </w:r>
      <w:r w:rsidR="00494759">
        <w:rPr>
          <w:rFonts w:ascii="Arial" w:hAnsi="Arial" w:cs="Arial"/>
          <w:b/>
          <w:sz w:val="24"/>
          <w:szCs w:val="24"/>
        </w:rPr>
        <w:t>17 NOVEMBER 2020</w:t>
      </w:r>
    </w:p>
    <w:p w14:paraId="14165C71" w14:textId="50068C87" w:rsidR="00494759" w:rsidRDefault="00494759" w:rsidP="0037581E">
      <w:pPr>
        <w:rPr>
          <w:b/>
          <w:bCs/>
          <w:lang w:val="en-US"/>
        </w:rPr>
      </w:pPr>
      <w:r w:rsidRPr="00494759">
        <w:rPr>
          <w:rFonts w:ascii="Arial" w:hAnsi="Arial" w:cs="Arial"/>
          <w:b/>
          <w:bCs/>
          <w:sz w:val="24"/>
          <w:szCs w:val="24"/>
          <w:lang w:val="en-US"/>
        </w:rPr>
        <w:t>Audit Findings Report 18-19</w:t>
      </w:r>
      <w:r>
        <w:rPr>
          <w:rFonts w:ascii="Arial" w:hAnsi="Arial" w:cs="Arial"/>
          <w:b/>
          <w:bCs/>
          <w:sz w:val="24"/>
          <w:szCs w:val="24"/>
          <w:lang w:val="en-US"/>
        </w:rPr>
        <w:t xml:space="preserve">; </w:t>
      </w:r>
      <w:r w:rsidRPr="00494759">
        <w:rPr>
          <w:rFonts w:ascii="Arial" w:hAnsi="Arial" w:cs="Arial"/>
          <w:b/>
          <w:bCs/>
          <w:sz w:val="24"/>
          <w:szCs w:val="24"/>
          <w:lang w:val="en-US"/>
        </w:rPr>
        <w:t>Audit Finding</w:t>
      </w:r>
      <w:r>
        <w:rPr>
          <w:rFonts w:ascii="Arial" w:hAnsi="Arial" w:cs="Arial"/>
          <w:b/>
          <w:bCs/>
          <w:sz w:val="24"/>
          <w:szCs w:val="24"/>
          <w:lang w:val="en-US"/>
        </w:rPr>
        <w:t>s</w:t>
      </w:r>
      <w:r w:rsidRPr="00494759">
        <w:rPr>
          <w:rFonts w:ascii="Arial" w:hAnsi="Arial" w:cs="Arial"/>
          <w:b/>
          <w:bCs/>
          <w:sz w:val="24"/>
          <w:szCs w:val="24"/>
          <w:lang w:val="en-US"/>
        </w:rPr>
        <w:t xml:space="preserve"> Report 19-20 Update</w:t>
      </w:r>
      <w:r>
        <w:rPr>
          <w:b/>
          <w:bCs/>
          <w:lang w:val="en-US"/>
        </w:rPr>
        <w:t>;</w:t>
      </w:r>
    </w:p>
    <w:p w14:paraId="6656173D" w14:textId="249D3876" w:rsidR="00494759" w:rsidRPr="00494759" w:rsidRDefault="00494759" w:rsidP="0037581E">
      <w:pPr>
        <w:rPr>
          <w:rFonts w:ascii="Arial" w:hAnsi="Arial" w:cs="Arial"/>
          <w:b/>
          <w:bCs/>
          <w:sz w:val="24"/>
          <w:szCs w:val="24"/>
        </w:rPr>
      </w:pPr>
      <w:r w:rsidRPr="00494759">
        <w:rPr>
          <w:rFonts w:ascii="Arial" w:hAnsi="Arial" w:cs="Arial"/>
          <w:b/>
          <w:bCs/>
          <w:sz w:val="24"/>
          <w:szCs w:val="24"/>
        </w:rPr>
        <w:t>Statement of Accounts for 2018/2019 and 2019/2020</w:t>
      </w:r>
    </w:p>
    <w:p w14:paraId="34B08D47" w14:textId="6C40E7DE" w:rsidR="00A736A6" w:rsidRPr="00B4339D" w:rsidRDefault="00494759" w:rsidP="00237300">
      <w:pPr>
        <w:pStyle w:val="ListParagraph"/>
        <w:numPr>
          <w:ilvl w:val="0"/>
          <w:numId w:val="1"/>
        </w:numPr>
        <w:rPr>
          <w:rFonts w:ascii="Arial" w:hAnsi="Arial" w:cs="Arial"/>
          <w:sz w:val="24"/>
          <w:szCs w:val="24"/>
        </w:rPr>
      </w:pPr>
      <w:r>
        <w:rPr>
          <w:rFonts w:ascii="Arial" w:hAnsi="Arial" w:cs="Arial"/>
          <w:sz w:val="24"/>
          <w:szCs w:val="24"/>
        </w:rPr>
        <w:t>Members considered the above three items on the agenda alongside each other.</w:t>
      </w:r>
      <w:r w:rsidR="00A736A6" w:rsidRPr="00B4339D">
        <w:rPr>
          <w:rFonts w:ascii="Arial" w:hAnsi="Arial" w:cs="Arial"/>
          <w:sz w:val="24"/>
          <w:szCs w:val="24"/>
        </w:rPr>
        <w:br/>
      </w:r>
    </w:p>
    <w:p w14:paraId="1E156396" w14:textId="44A116D2" w:rsidR="00C4704C" w:rsidRDefault="00494759" w:rsidP="00C4704C">
      <w:pPr>
        <w:pStyle w:val="ListParagraph"/>
        <w:numPr>
          <w:ilvl w:val="0"/>
          <w:numId w:val="1"/>
        </w:numPr>
        <w:rPr>
          <w:rFonts w:ascii="Arial" w:eastAsia="Times New Roman" w:hAnsi="Arial" w:cs="Times New Roman"/>
          <w:sz w:val="24"/>
          <w:szCs w:val="24"/>
          <w:lang w:val="en-US" w:eastAsia="en-GB"/>
        </w:rPr>
      </w:pPr>
      <w:r w:rsidRPr="00C4704C">
        <w:rPr>
          <w:rFonts w:ascii="Arial" w:eastAsia="Times New Roman" w:hAnsi="Arial" w:cs="Times New Roman"/>
          <w:sz w:val="24"/>
          <w:szCs w:val="24"/>
          <w:lang w:val="en-US" w:eastAsia="en-GB"/>
        </w:rPr>
        <w:t xml:space="preserve">Members were advised by the Council’s External Auditor, Grant Thornton  that the 2018-19 Audit was now substantially finished, </w:t>
      </w:r>
      <w:r w:rsidR="00C4704C">
        <w:rPr>
          <w:rFonts w:ascii="Arial" w:eastAsia="Times New Roman" w:hAnsi="Arial" w:cs="Times New Roman"/>
          <w:sz w:val="24"/>
          <w:szCs w:val="24"/>
          <w:lang w:val="en-US" w:eastAsia="en-GB"/>
        </w:rPr>
        <w:t xml:space="preserve">and </w:t>
      </w:r>
      <w:r w:rsidRPr="00C4704C">
        <w:rPr>
          <w:rFonts w:ascii="Arial" w:eastAsia="Times New Roman" w:hAnsi="Arial" w:cs="Times New Roman"/>
          <w:sz w:val="24"/>
          <w:szCs w:val="24"/>
          <w:lang w:val="en-US" w:eastAsia="en-GB"/>
        </w:rPr>
        <w:t>the report hopefully provided to the Council over the next two weeks. The 19-20 audit was still in progress and the auditors were working with the Council to finalise the audit. A date could not be provided at that stage</w:t>
      </w:r>
      <w:r w:rsidR="00C4704C">
        <w:rPr>
          <w:rFonts w:ascii="Arial" w:eastAsia="Times New Roman" w:hAnsi="Arial" w:cs="Times New Roman"/>
          <w:sz w:val="24"/>
          <w:szCs w:val="24"/>
          <w:lang w:val="en-US" w:eastAsia="en-GB"/>
        </w:rPr>
        <w:t>, although it was hoped that audit would be completed by December 2020.</w:t>
      </w:r>
    </w:p>
    <w:p w14:paraId="7EDE21A2" w14:textId="7C2E7A43" w:rsidR="00C4704C" w:rsidRPr="00C4704C" w:rsidRDefault="00C4704C" w:rsidP="00C4704C">
      <w:pPr>
        <w:pStyle w:val="ListParagraph"/>
        <w:numPr>
          <w:ilvl w:val="0"/>
          <w:numId w:val="1"/>
        </w:numPr>
        <w:rPr>
          <w:rFonts w:ascii="Arial" w:eastAsia="Times New Roman" w:hAnsi="Arial" w:cs="Times New Roman"/>
          <w:sz w:val="24"/>
          <w:szCs w:val="24"/>
          <w:lang w:val="en-US" w:eastAsia="en-GB"/>
        </w:rPr>
      </w:pPr>
      <w:r w:rsidRPr="00C4704C">
        <w:rPr>
          <w:rFonts w:ascii="Arial" w:eastAsia="Times New Roman" w:hAnsi="Arial" w:cs="Times New Roman"/>
          <w:sz w:val="24"/>
          <w:szCs w:val="24"/>
          <w:lang w:val="en-US" w:eastAsia="en-GB"/>
        </w:rPr>
        <w:t>Members expressed their disappointment about the general lack of information regarding progress</w:t>
      </w:r>
      <w:r>
        <w:rPr>
          <w:rFonts w:ascii="Arial" w:eastAsia="Times New Roman" w:hAnsi="Arial" w:cs="Times New Roman"/>
          <w:sz w:val="24"/>
          <w:szCs w:val="24"/>
          <w:lang w:val="en-US" w:eastAsia="en-GB"/>
        </w:rPr>
        <w:t xml:space="preserve"> since the previous meeting</w:t>
      </w:r>
      <w:r w:rsidRPr="00C4704C">
        <w:rPr>
          <w:rFonts w:ascii="Arial" w:eastAsia="Times New Roman" w:hAnsi="Arial" w:cs="Times New Roman"/>
          <w:sz w:val="24"/>
          <w:szCs w:val="24"/>
          <w:lang w:val="en-US" w:eastAsia="en-GB"/>
        </w:rPr>
        <w:t xml:space="preserve"> and would </w:t>
      </w:r>
      <w:r>
        <w:rPr>
          <w:rFonts w:ascii="Arial" w:eastAsia="Times New Roman" w:hAnsi="Arial" w:cs="Times New Roman"/>
          <w:sz w:val="24"/>
          <w:szCs w:val="24"/>
          <w:lang w:val="en-US" w:eastAsia="en-GB"/>
        </w:rPr>
        <w:t xml:space="preserve">liked to </w:t>
      </w:r>
      <w:r w:rsidRPr="00C4704C">
        <w:rPr>
          <w:rFonts w:ascii="Arial" w:eastAsia="Times New Roman" w:hAnsi="Arial" w:cs="Times New Roman"/>
          <w:sz w:val="24"/>
          <w:szCs w:val="24"/>
          <w:lang w:val="en-US" w:eastAsia="en-GB"/>
        </w:rPr>
        <w:t xml:space="preserve">have </w:t>
      </w:r>
      <w:r>
        <w:rPr>
          <w:rFonts w:ascii="Arial" w:eastAsia="Times New Roman" w:hAnsi="Arial" w:cs="Times New Roman"/>
          <w:sz w:val="24"/>
          <w:szCs w:val="24"/>
          <w:lang w:val="en-US" w:eastAsia="en-GB"/>
        </w:rPr>
        <w:t xml:space="preserve">had </w:t>
      </w:r>
      <w:r w:rsidRPr="00C4704C">
        <w:rPr>
          <w:rFonts w:ascii="Arial" w:eastAsia="Times New Roman" w:hAnsi="Arial" w:cs="Times New Roman"/>
          <w:sz w:val="24"/>
          <w:szCs w:val="24"/>
          <w:lang w:val="en-US" w:eastAsia="en-GB"/>
        </w:rPr>
        <w:t>a plan of key deliverables so they could judge where issues lay transparently.</w:t>
      </w:r>
    </w:p>
    <w:p w14:paraId="19C0FD38" w14:textId="72F56195" w:rsidR="00494759" w:rsidRPr="00494759" w:rsidRDefault="00494759" w:rsidP="00494759">
      <w:pPr>
        <w:pStyle w:val="ListParagraph"/>
        <w:numPr>
          <w:ilvl w:val="0"/>
          <w:numId w:val="1"/>
        </w:numPr>
        <w:spacing w:after="0" w:line="240" w:lineRule="auto"/>
        <w:rPr>
          <w:rFonts w:ascii="Arial" w:eastAsia="Times New Roman" w:hAnsi="Arial" w:cs="Times New Roman"/>
          <w:sz w:val="24"/>
          <w:szCs w:val="24"/>
          <w:lang w:val="en-US" w:eastAsia="en-GB"/>
        </w:rPr>
      </w:pPr>
      <w:r w:rsidRPr="00494759">
        <w:rPr>
          <w:rFonts w:ascii="Arial" w:eastAsia="Times New Roman" w:hAnsi="Arial" w:cs="Times New Roman"/>
          <w:sz w:val="24"/>
          <w:szCs w:val="24"/>
          <w:lang w:val="en-US" w:eastAsia="en-GB"/>
        </w:rPr>
        <w:t>The External Auditors provided that they had received information from the Council relating to their Value for Money (VFM) assessment which had been provided to their forensics team. A final report w</w:t>
      </w:r>
      <w:r w:rsidR="00C4704C">
        <w:rPr>
          <w:rFonts w:ascii="Arial" w:eastAsia="Times New Roman" w:hAnsi="Arial" w:cs="Times New Roman"/>
          <w:sz w:val="24"/>
          <w:szCs w:val="24"/>
          <w:lang w:val="en-US" w:eastAsia="en-GB"/>
        </w:rPr>
        <w:t xml:space="preserve">as to </w:t>
      </w:r>
      <w:r w:rsidRPr="00494759">
        <w:rPr>
          <w:rFonts w:ascii="Arial" w:eastAsia="Times New Roman" w:hAnsi="Arial" w:cs="Times New Roman"/>
          <w:sz w:val="24"/>
          <w:szCs w:val="24"/>
          <w:lang w:val="en-US" w:eastAsia="en-GB"/>
        </w:rPr>
        <w:t xml:space="preserve">be provided on Friday 20 November 2020 at which point a view would be taken on what VFM rating would be given. </w:t>
      </w:r>
    </w:p>
    <w:p w14:paraId="1FA1263C" w14:textId="7430EF31" w:rsidR="00494759" w:rsidRPr="00494759" w:rsidRDefault="00494759" w:rsidP="00494759">
      <w:pPr>
        <w:pStyle w:val="ListParagraph"/>
        <w:numPr>
          <w:ilvl w:val="0"/>
          <w:numId w:val="1"/>
        </w:numPr>
        <w:spacing w:after="0" w:line="240" w:lineRule="auto"/>
        <w:rPr>
          <w:rFonts w:ascii="Arial" w:eastAsia="Times New Roman" w:hAnsi="Arial" w:cs="Times New Roman"/>
          <w:sz w:val="24"/>
          <w:szCs w:val="24"/>
          <w:lang w:val="en-US" w:eastAsia="en-GB"/>
        </w:rPr>
      </w:pPr>
      <w:r w:rsidRPr="00494759">
        <w:rPr>
          <w:rFonts w:ascii="Arial" w:eastAsia="Times New Roman" w:hAnsi="Arial" w:cs="Times New Roman"/>
          <w:sz w:val="24"/>
          <w:szCs w:val="24"/>
          <w:lang w:val="en-US" w:eastAsia="en-GB"/>
        </w:rPr>
        <w:t xml:space="preserve">Members sought clarification on the ramifications for not meeting the deadline of 30 November for the signing of the Statement of Accounts. </w:t>
      </w:r>
      <w:r w:rsidR="00C4704C">
        <w:rPr>
          <w:rFonts w:ascii="Arial" w:eastAsia="Times New Roman" w:hAnsi="Arial" w:cs="Times New Roman"/>
          <w:sz w:val="24"/>
          <w:szCs w:val="24"/>
          <w:lang w:val="en-US" w:eastAsia="en-GB"/>
        </w:rPr>
        <w:t>T</w:t>
      </w:r>
      <w:r w:rsidRPr="00494759">
        <w:rPr>
          <w:rFonts w:ascii="Arial" w:eastAsia="Times New Roman" w:hAnsi="Arial" w:cs="Times New Roman"/>
          <w:sz w:val="24"/>
          <w:szCs w:val="24"/>
          <w:lang w:val="en-US" w:eastAsia="en-GB"/>
        </w:rPr>
        <w:t xml:space="preserve">he External Auditor advised that the deadline was set by the Ministry of Housing, Communities and Local Government (MHCLG). Whilst there was no deadline for completing the audit there was a deadline for </w:t>
      </w:r>
      <w:r w:rsidR="0021311C">
        <w:rPr>
          <w:rFonts w:ascii="Arial" w:eastAsia="Times New Roman" w:hAnsi="Arial" w:cs="Times New Roman"/>
          <w:sz w:val="24"/>
          <w:szCs w:val="24"/>
          <w:lang w:val="en-US" w:eastAsia="en-GB"/>
        </w:rPr>
        <w:t>when</w:t>
      </w:r>
      <w:r w:rsidRPr="00494759">
        <w:rPr>
          <w:rFonts w:ascii="Arial" w:eastAsia="Times New Roman" w:hAnsi="Arial" w:cs="Times New Roman"/>
          <w:sz w:val="24"/>
          <w:szCs w:val="24"/>
          <w:lang w:val="en-US" w:eastAsia="en-GB"/>
        </w:rPr>
        <w:t xml:space="preserve"> the accounts needed to be published. In order to avoid a breach, the Council could publish a note on the </w:t>
      </w:r>
      <w:r w:rsidR="0021311C">
        <w:rPr>
          <w:rFonts w:ascii="Arial" w:eastAsia="Times New Roman" w:hAnsi="Arial" w:cs="Times New Roman"/>
          <w:sz w:val="24"/>
          <w:szCs w:val="24"/>
          <w:lang w:val="en-US" w:eastAsia="en-GB"/>
        </w:rPr>
        <w:t xml:space="preserve">website </w:t>
      </w:r>
      <w:r w:rsidRPr="00494759">
        <w:rPr>
          <w:rFonts w:ascii="Arial" w:eastAsia="Times New Roman" w:hAnsi="Arial" w:cs="Times New Roman"/>
          <w:sz w:val="24"/>
          <w:szCs w:val="24"/>
          <w:lang w:val="en-US" w:eastAsia="en-GB"/>
        </w:rPr>
        <w:t>to explain why the audit was delayed. This would be a similar practice to other Local Authorities.</w:t>
      </w:r>
    </w:p>
    <w:p w14:paraId="0444977A" w14:textId="77777777" w:rsidR="00494759" w:rsidRPr="00494759" w:rsidRDefault="00494759" w:rsidP="0021311C">
      <w:pPr>
        <w:pStyle w:val="ListParagraph"/>
        <w:spacing w:after="0" w:line="240" w:lineRule="auto"/>
        <w:rPr>
          <w:rFonts w:ascii="Arial" w:eastAsia="Times New Roman" w:hAnsi="Arial" w:cs="Times New Roman"/>
          <w:sz w:val="24"/>
          <w:szCs w:val="24"/>
          <w:lang w:val="en-US" w:eastAsia="en-GB"/>
        </w:rPr>
      </w:pPr>
    </w:p>
    <w:p w14:paraId="263FBDD5" w14:textId="12C0C55E" w:rsidR="00E771CB" w:rsidRPr="0021311C" w:rsidRDefault="00494759" w:rsidP="00F46C32">
      <w:pPr>
        <w:pStyle w:val="ListParagraph"/>
        <w:numPr>
          <w:ilvl w:val="0"/>
          <w:numId w:val="1"/>
        </w:numPr>
        <w:spacing w:after="0" w:line="240" w:lineRule="auto"/>
        <w:rPr>
          <w:rFonts w:ascii="Arial" w:hAnsi="Arial" w:cs="Arial"/>
          <w:sz w:val="24"/>
          <w:szCs w:val="24"/>
        </w:rPr>
      </w:pPr>
      <w:r w:rsidRPr="0021311C">
        <w:rPr>
          <w:rFonts w:ascii="Arial" w:eastAsia="Times New Roman" w:hAnsi="Arial" w:cs="Times New Roman"/>
          <w:sz w:val="24"/>
          <w:szCs w:val="24"/>
          <w:lang w:val="en-US" w:eastAsia="en-GB"/>
        </w:rPr>
        <w:t xml:space="preserve">The Deputy Director of Finance and Section 151 Officer </w:t>
      </w:r>
      <w:r w:rsidR="0021311C" w:rsidRPr="0021311C">
        <w:rPr>
          <w:rFonts w:ascii="Arial" w:eastAsia="Times New Roman" w:hAnsi="Arial" w:cs="Times New Roman"/>
          <w:sz w:val="24"/>
          <w:szCs w:val="24"/>
          <w:lang w:val="en-US" w:eastAsia="en-GB"/>
        </w:rPr>
        <w:t xml:space="preserve">indicted </w:t>
      </w:r>
      <w:r w:rsidRPr="0021311C">
        <w:rPr>
          <w:rFonts w:ascii="Arial" w:eastAsia="Times New Roman" w:hAnsi="Arial" w:cs="Times New Roman"/>
          <w:sz w:val="24"/>
          <w:szCs w:val="24"/>
          <w:lang w:val="en-US" w:eastAsia="en-GB"/>
        </w:rPr>
        <w:t>that a special Governance Committee would be arranged to consider the Statement of Accounts.</w:t>
      </w:r>
    </w:p>
    <w:p w14:paraId="12EDF30A" w14:textId="77777777" w:rsidR="0021311C" w:rsidRDefault="0021311C" w:rsidP="0021311C">
      <w:pPr>
        <w:pStyle w:val="ListParagraph"/>
        <w:spacing w:after="0" w:line="240" w:lineRule="auto"/>
        <w:rPr>
          <w:rFonts w:ascii="Arial" w:eastAsia="Times New Roman" w:hAnsi="Arial" w:cs="Arial"/>
          <w:sz w:val="24"/>
          <w:szCs w:val="24"/>
          <w:lang w:eastAsia="en-GB"/>
        </w:rPr>
      </w:pPr>
    </w:p>
    <w:p w14:paraId="31DBF561" w14:textId="0325A07D" w:rsidR="00A736A6" w:rsidRPr="0021311C" w:rsidRDefault="0021311C" w:rsidP="0021311C">
      <w:pPr>
        <w:spacing w:after="0" w:line="240" w:lineRule="auto"/>
        <w:rPr>
          <w:rFonts w:ascii="Arial" w:hAnsi="Arial" w:cs="Arial"/>
          <w:b/>
          <w:bCs/>
          <w:sz w:val="24"/>
          <w:szCs w:val="24"/>
        </w:rPr>
      </w:pPr>
      <w:r w:rsidRPr="0021311C">
        <w:rPr>
          <w:rFonts w:ascii="Arial" w:eastAsia="Times New Roman" w:hAnsi="Arial" w:cs="Arial"/>
          <w:b/>
          <w:bCs/>
          <w:sz w:val="24"/>
          <w:szCs w:val="24"/>
          <w:lang w:eastAsia="en-GB"/>
        </w:rPr>
        <w:t>Treasury Management Activity Mid-year review 2020/21</w:t>
      </w:r>
      <w:r w:rsidR="00607F97" w:rsidRPr="0021311C">
        <w:rPr>
          <w:rFonts w:ascii="Arial" w:eastAsia="Times New Roman" w:hAnsi="Arial" w:cs="Arial"/>
          <w:b/>
          <w:bCs/>
          <w:sz w:val="24"/>
          <w:szCs w:val="24"/>
          <w:lang w:eastAsia="en-GB"/>
        </w:rPr>
        <w:br/>
      </w:r>
    </w:p>
    <w:p w14:paraId="242C6886" w14:textId="7B7A4466" w:rsidR="0021311C" w:rsidRPr="0021311C" w:rsidRDefault="0021311C" w:rsidP="0021311C">
      <w:pPr>
        <w:pStyle w:val="ListParagraph"/>
        <w:numPr>
          <w:ilvl w:val="0"/>
          <w:numId w:val="1"/>
        </w:numPr>
        <w:spacing w:after="0" w:line="240" w:lineRule="auto"/>
        <w:rPr>
          <w:rFonts w:ascii="Arial" w:eastAsia="Times New Roman" w:hAnsi="Arial" w:cs="Times New Roman"/>
          <w:sz w:val="24"/>
          <w:szCs w:val="24"/>
          <w:lang w:val="en-US" w:eastAsia="en-GB"/>
        </w:rPr>
      </w:pPr>
      <w:r w:rsidRPr="0021311C">
        <w:rPr>
          <w:rFonts w:ascii="Arial" w:eastAsia="Times New Roman" w:hAnsi="Arial" w:cs="Times New Roman"/>
          <w:sz w:val="24"/>
          <w:szCs w:val="24"/>
          <w:lang w:val="en-US" w:eastAsia="en-GB"/>
        </w:rPr>
        <w:t xml:space="preserve">The committee considered a report of the Deputy Director of Finance and Section </w:t>
      </w:r>
      <w:r>
        <w:rPr>
          <w:rFonts w:ascii="Arial" w:eastAsia="Times New Roman" w:hAnsi="Arial" w:cs="Times New Roman"/>
          <w:sz w:val="24"/>
          <w:szCs w:val="24"/>
          <w:lang w:val="en-US" w:eastAsia="en-GB"/>
        </w:rPr>
        <w:t xml:space="preserve">151 Officer </w:t>
      </w:r>
      <w:r w:rsidRPr="0021311C">
        <w:rPr>
          <w:rFonts w:ascii="Arial" w:eastAsia="Times New Roman" w:hAnsi="Arial" w:cs="Times New Roman"/>
          <w:sz w:val="24"/>
          <w:szCs w:val="24"/>
          <w:lang w:val="en-US" w:eastAsia="en-GB"/>
        </w:rPr>
        <w:t>which provide</w:t>
      </w:r>
      <w:r>
        <w:rPr>
          <w:rFonts w:ascii="Arial" w:eastAsia="Times New Roman" w:hAnsi="Arial" w:cs="Times New Roman"/>
          <w:sz w:val="24"/>
          <w:szCs w:val="24"/>
          <w:lang w:val="en-US" w:eastAsia="en-GB"/>
        </w:rPr>
        <w:t>d</w:t>
      </w:r>
      <w:r w:rsidRPr="0021311C">
        <w:rPr>
          <w:rFonts w:ascii="Arial" w:eastAsia="Times New Roman" w:hAnsi="Arial" w:cs="Times New Roman"/>
          <w:sz w:val="24"/>
          <w:szCs w:val="24"/>
          <w:lang w:val="en-US" w:eastAsia="en-GB"/>
        </w:rPr>
        <w:t xml:space="preserve"> members with an update on the Treasury Management performance in the financial year 2020/21 to the end of September 2020.</w:t>
      </w:r>
    </w:p>
    <w:p w14:paraId="56B2A0A3" w14:textId="77777777" w:rsidR="0021311C" w:rsidRPr="0021311C" w:rsidRDefault="0021311C" w:rsidP="0021311C">
      <w:pPr>
        <w:spacing w:after="0" w:line="240" w:lineRule="auto"/>
        <w:rPr>
          <w:rFonts w:ascii="Arial" w:eastAsia="Times New Roman" w:hAnsi="Arial" w:cs="Times New Roman"/>
          <w:sz w:val="24"/>
          <w:szCs w:val="24"/>
          <w:lang w:val="en-US" w:eastAsia="en-GB"/>
        </w:rPr>
      </w:pPr>
    </w:p>
    <w:p w14:paraId="1DC983C1" w14:textId="290FB316" w:rsidR="0021311C" w:rsidRPr="0021311C" w:rsidRDefault="0021311C" w:rsidP="0021311C">
      <w:pPr>
        <w:pStyle w:val="ListParagraph"/>
        <w:numPr>
          <w:ilvl w:val="0"/>
          <w:numId w:val="1"/>
        </w:numPr>
        <w:spacing w:after="0" w:line="240" w:lineRule="auto"/>
        <w:rPr>
          <w:rFonts w:ascii="Arial" w:eastAsia="Times New Roman" w:hAnsi="Arial" w:cs="Times New Roman"/>
          <w:sz w:val="24"/>
          <w:szCs w:val="24"/>
          <w:lang w:val="en-US" w:eastAsia="en-GB"/>
        </w:rPr>
      </w:pPr>
      <w:r w:rsidRPr="0021311C">
        <w:rPr>
          <w:rFonts w:ascii="Arial" w:eastAsia="Times New Roman" w:hAnsi="Arial" w:cs="Times New Roman"/>
          <w:sz w:val="24"/>
          <w:szCs w:val="24"/>
          <w:lang w:val="en-US" w:eastAsia="en-GB"/>
        </w:rPr>
        <w:t xml:space="preserve">Members were advised that a low base rate meant the Council had seen £148,000 interest on a return of 0.5% due to a number of investments placed </w:t>
      </w:r>
      <w:r w:rsidRPr="0021311C">
        <w:rPr>
          <w:rFonts w:ascii="Arial" w:eastAsia="Times New Roman" w:hAnsi="Arial" w:cs="Times New Roman"/>
          <w:sz w:val="24"/>
          <w:szCs w:val="24"/>
          <w:lang w:val="en-US" w:eastAsia="en-GB"/>
        </w:rPr>
        <w:lastRenderedPageBreak/>
        <w:t>pre COVID. The Council has also paid out over £20 million over the past four months in business grants.</w:t>
      </w:r>
    </w:p>
    <w:p w14:paraId="56D0443A" w14:textId="77777777" w:rsidR="0021311C" w:rsidRPr="0021311C" w:rsidRDefault="0021311C" w:rsidP="0021311C">
      <w:pPr>
        <w:spacing w:after="0" w:line="240" w:lineRule="auto"/>
        <w:rPr>
          <w:rFonts w:ascii="Arial" w:eastAsia="Times New Roman" w:hAnsi="Arial" w:cs="Times New Roman"/>
          <w:sz w:val="24"/>
          <w:szCs w:val="24"/>
          <w:lang w:val="en-US" w:eastAsia="en-GB"/>
        </w:rPr>
      </w:pPr>
    </w:p>
    <w:p w14:paraId="0ED638FE" w14:textId="643CA914" w:rsidR="0021311C" w:rsidRPr="0021311C" w:rsidRDefault="0021311C" w:rsidP="0021311C">
      <w:pPr>
        <w:pStyle w:val="ListParagraph"/>
        <w:numPr>
          <w:ilvl w:val="0"/>
          <w:numId w:val="1"/>
        </w:numPr>
        <w:spacing w:after="0" w:line="240" w:lineRule="auto"/>
        <w:rPr>
          <w:rFonts w:ascii="Arial" w:eastAsia="Times New Roman" w:hAnsi="Arial" w:cs="Times New Roman"/>
          <w:sz w:val="24"/>
          <w:szCs w:val="24"/>
          <w:lang w:val="en-US" w:eastAsia="en-GB"/>
        </w:rPr>
      </w:pPr>
      <w:r w:rsidRPr="0021311C">
        <w:rPr>
          <w:rFonts w:ascii="Arial" w:eastAsia="Times New Roman" w:hAnsi="Arial" w:cs="Times New Roman"/>
          <w:sz w:val="24"/>
          <w:szCs w:val="24"/>
          <w:lang w:val="en-US" w:eastAsia="en-GB"/>
        </w:rPr>
        <w:t xml:space="preserve">Members sought clarification on overseas investments such as Al Rayan Bank Plc and Sumitomo Mitsui Banking Corporation Europe Ltd and how the quality of these institutions was checked. </w:t>
      </w:r>
      <w:r>
        <w:rPr>
          <w:rFonts w:ascii="Arial" w:eastAsia="Times New Roman" w:hAnsi="Arial" w:cs="Times New Roman"/>
          <w:sz w:val="24"/>
          <w:szCs w:val="24"/>
          <w:lang w:val="en-US" w:eastAsia="en-GB"/>
        </w:rPr>
        <w:t>T</w:t>
      </w:r>
      <w:r w:rsidRPr="0021311C">
        <w:rPr>
          <w:rFonts w:ascii="Arial" w:eastAsia="Times New Roman" w:hAnsi="Arial" w:cs="Times New Roman"/>
          <w:sz w:val="24"/>
          <w:szCs w:val="24"/>
          <w:lang w:val="en-US" w:eastAsia="en-GB"/>
        </w:rPr>
        <w:t xml:space="preserve">he Deputy Director of Finance </w:t>
      </w:r>
      <w:r>
        <w:rPr>
          <w:rFonts w:ascii="Arial" w:eastAsia="Times New Roman" w:hAnsi="Arial" w:cs="Times New Roman"/>
          <w:sz w:val="24"/>
          <w:szCs w:val="24"/>
          <w:lang w:val="en-US" w:eastAsia="en-GB"/>
        </w:rPr>
        <w:t>indicated t</w:t>
      </w:r>
      <w:r w:rsidRPr="0021311C">
        <w:rPr>
          <w:rFonts w:ascii="Arial" w:eastAsia="Times New Roman" w:hAnsi="Arial" w:cs="Times New Roman"/>
          <w:sz w:val="24"/>
          <w:szCs w:val="24"/>
          <w:lang w:val="en-US" w:eastAsia="en-GB"/>
        </w:rPr>
        <w:t xml:space="preserve">hat Officers would advise on what should be invested in, </w:t>
      </w:r>
      <w:r>
        <w:rPr>
          <w:rFonts w:ascii="Arial" w:eastAsia="Times New Roman" w:hAnsi="Arial" w:cs="Times New Roman"/>
          <w:sz w:val="24"/>
          <w:szCs w:val="24"/>
          <w:lang w:val="en-US" w:eastAsia="en-GB"/>
        </w:rPr>
        <w:t xml:space="preserve">and that </w:t>
      </w:r>
      <w:r w:rsidRPr="0021311C">
        <w:rPr>
          <w:rFonts w:ascii="Arial" w:eastAsia="Times New Roman" w:hAnsi="Arial" w:cs="Times New Roman"/>
          <w:sz w:val="24"/>
          <w:szCs w:val="24"/>
          <w:lang w:val="en-US" w:eastAsia="en-GB"/>
        </w:rPr>
        <w:t>further information on the two institutions would be provided outside of the meeting.</w:t>
      </w:r>
    </w:p>
    <w:p w14:paraId="4B552C88" w14:textId="77777777" w:rsidR="0021311C" w:rsidRPr="0021311C" w:rsidRDefault="0021311C" w:rsidP="0021311C">
      <w:pPr>
        <w:spacing w:after="0" w:line="240" w:lineRule="auto"/>
        <w:rPr>
          <w:rFonts w:ascii="Arial" w:eastAsia="Times New Roman" w:hAnsi="Arial" w:cs="Times New Roman"/>
          <w:sz w:val="24"/>
          <w:szCs w:val="24"/>
          <w:lang w:val="en-US" w:eastAsia="en-GB"/>
        </w:rPr>
      </w:pPr>
    </w:p>
    <w:p w14:paraId="4300BE22" w14:textId="6D0EDA9B" w:rsidR="0021311C" w:rsidRPr="0021311C" w:rsidRDefault="0021311C" w:rsidP="007F3151">
      <w:pPr>
        <w:pStyle w:val="ListParagraph"/>
        <w:numPr>
          <w:ilvl w:val="0"/>
          <w:numId w:val="1"/>
        </w:numPr>
        <w:spacing w:after="0" w:line="240" w:lineRule="auto"/>
        <w:rPr>
          <w:rFonts w:ascii="Arial" w:eastAsia="Times New Roman" w:hAnsi="Arial" w:cs="Times New Roman"/>
          <w:sz w:val="24"/>
          <w:szCs w:val="24"/>
          <w:lang w:val="en-US" w:eastAsia="en-GB"/>
        </w:rPr>
      </w:pPr>
      <w:r w:rsidRPr="0021311C">
        <w:rPr>
          <w:rFonts w:ascii="Arial" w:eastAsia="Times New Roman" w:hAnsi="Arial" w:cs="Times New Roman"/>
          <w:sz w:val="24"/>
          <w:szCs w:val="24"/>
          <w:lang w:val="en-US" w:eastAsia="en-GB"/>
        </w:rPr>
        <w:t xml:space="preserve">Members requested that risk ratings for suggested investment durations (Appendix 3 to the report) be provided within the report moving forwards. </w:t>
      </w:r>
    </w:p>
    <w:p w14:paraId="0E8AF3C6" w14:textId="6B2E9199" w:rsidR="0021311C" w:rsidRPr="0021311C" w:rsidRDefault="0021311C" w:rsidP="0021311C">
      <w:pPr>
        <w:spacing w:after="0" w:line="240" w:lineRule="auto"/>
        <w:rPr>
          <w:rFonts w:ascii="Arial" w:eastAsia="Times New Roman" w:hAnsi="Arial" w:cs="Times New Roman"/>
          <w:sz w:val="24"/>
          <w:szCs w:val="24"/>
          <w:lang w:val="en-US" w:eastAsia="en-GB"/>
        </w:rPr>
      </w:pPr>
      <w:r w:rsidRPr="0021311C">
        <w:rPr>
          <w:rFonts w:ascii="Arial" w:eastAsia="Times New Roman" w:hAnsi="Arial" w:cs="Times New Roman"/>
          <w:sz w:val="24"/>
          <w:szCs w:val="24"/>
          <w:lang w:val="en-US" w:eastAsia="en-GB"/>
        </w:rPr>
        <w:t xml:space="preserve"> </w:t>
      </w:r>
    </w:p>
    <w:p w14:paraId="03B6A91B" w14:textId="77777777" w:rsidR="0021311C" w:rsidRPr="0021311C" w:rsidRDefault="0021311C" w:rsidP="0021311C">
      <w:pPr>
        <w:spacing w:after="0" w:line="240" w:lineRule="auto"/>
        <w:rPr>
          <w:rFonts w:ascii="Arial" w:eastAsia="Times New Roman" w:hAnsi="Arial" w:cs="Times New Roman"/>
          <w:sz w:val="24"/>
          <w:szCs w:val="24"/>
          <w:lang w:val="en-US" w:eastAsia="en-GB"/>
        </w:rPr>
      </w:pPr>
    </w:p>
    <w:p w14:paraId="10DAA4E1" w14:textId="384097FA" w:rsidR="0021311C" w:rsidRDefault="0021311C" w:rsidP="0021311C">
      <w:pPr>
        <w:numPr>
          <w:ilvl w:val="0"/>
          <w:numId w:val="1"/>
        </w:numPr>
        <w:spacing w:after="0" w:line="240" w:lineRule="auto"/>
        <w:contextualSpacing/>
        <w:rPr>
          <w:rFonts w:ascii="Arial" w:eastAsia="Times New Roman" w:hAnsi="Arial" w:cs="Times New Roman"/>
          <w:sz w:val="24"/>
          <w:szCs w:val="24"/>
          <w:lang w:val="en-US" w:eastAsia="en-GB"/>
        </w:rPr>
      </w:pPr>
      <w:r>
        <w:rPr>
          <w:rFonts w:ascii="Arial" w:eastAsia="Times New Roman" w:hAnsi="Arial" w:cs="Times New Roman"/>
          <w:sz w:val="24"/>
          <w:szCs w:val="24"/>
          <w:lang w:val="en-US" w:eastAsia="en-GB"/>
        </w:rPr>
        <w:t>The Committee resolved that :</w:t>
      </w:r>
    </w:p>
    <w:p w14:paraId="1B42CA70" w14:textId="77777777" w:rsidR="0021311C" w:rsidRDefault="0021311C" w:rsidP="0021311C">
      <w:pPr>
        <w:pStyle w:val="ListParagraph"/>
        <w:numPr>
          <w:ilvl w:val="0"/>
          <w:numId w:val="3"/>
        </w:numPr>
        <w:spacing w:after="0" w:line="240" w:lineRule="auto"/>
        <w:rPr>
          <w:rFonts w:ascii="Arial" w:eastAsia="Times New Roman" w:hAnsi="Arial" w:cs="Times New Roman"/>
          <w:sz w:val="24"/>
          <w:szCs w:val="24"/>
          <w:lang w:val="en-US" w:eastAsia="en-GB"/>
        </w:rPr>
      </w:pPr>
      <w:r w:rsidRPr="0021311C">
        <w:rPr>
          <w:rFonts w:ascii="Arial" w:eastAsia="Times New Roman" w:hAnsi="Arial" w:cs="Times New Roman"/>
          <w:sz w:val="24"/>
          <w:szCs w:val="24"/>
          <w:lang w:val="en-US" w:eastAsia="en-GB"/>
        </w:rPr>
        <w:t>That the report be noted</w:t>
      </w:r>
      <w:r>
        <w:rPr>
          <w:rFonts w:ascii="Arial" w:eastAsia="Times New Roman" w:hAnsi="Arial" w:cs="Times New Roman"/>
          <w:sz w:val="24"/>
          <w:szCs w:val="24"/>
          <w:lang w:val="en-US" w:eastAsia="en-GB"/>
        </w:rPr>
        <w:t>;</w:t>
      </w:r>
    </w:p>
    <w:p w14:paraId="51D06D5E" w14:textId="77777777" w:rsidR="0021311C" w:rsidRDefault="0021311C" w:rsidP="0021311C">
      <w:pPr>
        <w:pStyle w:val="ListParagraph"/>
        <w:numPr>
          <w:ilvl w:val="0"/>
          <w:numId w:val="3"/>
        </w:numPr>
        <w:spacing w:after="0" w:line="240" w:lineRule="auto"/>
        <w:rPr>
          <w:rFonts w:ascii="Arial" w:eastAsia="Times New Roman" w:hAnsi="Arial" w:cs="Times New Roman"/>
          <w:sz w:val="24"/>
          <w:szCs w:val="24"/>
          <w:lang w:val="en-US" w:eastAsia="en-GB"/>
        </w:rPr>
      </w:pPr>
      <w:r w:rsidRPr="0021311C">
        <w:rPr>
          <w:rFonts w:ascii="Arial" w:eastAsia="Times New Roman" w:hAnsi="Arial" w:cs="Times New Roman"/>
          <w:sz w:val="24"/>
          <w:szCs w:val="24"/>
          <w:lang w:val="en-US" w:eastAsia="en-GB"/>
        </w:rPr>
        <w:t>Further information would be provided to members in respect of Al Rayan Bank Plc and Sumitomo Mitsui Banking Corporation Europe Ltd</w:t>
      </w:r>
      <w:r>
        <w:rPr>
          <w:rFonts w:ascii="Arial" w:eastAsia="Times New Roman" w:hAnsi="Arial" w:cs="Times New Roman"/>
          <w:sz w:val="24"/>
          <w:szCs w:val="24"/>
          <w:lang w:val="en-US" w:eastAsia="en-GB"/>
        </w:rPr>
        <w:t xml:space="preserve">; and </w:t>
      </w:r>
    </w:p>
    <w:p w14:paraId="193302EF" w14:textId="2B4A05E2" w:rsidR="0021311C" w:rsidRPr="0021311C" w:rsidRDefault="0021311C" w:rsidP="0021311C">
      <w:pPr>
        <w:pStyle w:val="ListParagraph"/>
        <w:numPr>
          <w:ilvl w:val="0"/>
          <w:numId w:val="3"/>
        </w:numPr>
        <w:spacing w:after="0" w:line="240" w:lineRule="auto"/>
        <w:rPr>
          <w:rFonts w:ascii="Arial" w:eastAsia="Times New Roman" w:hAnsi="Arial" w:cs="Times New Roman"/>
          <w:sz w:val="24"/>
          <w:szCs w:val="24"/>
          <w:lang w:val="en-US" w:eastAsia="en-GB"/>
        </w:rPr>
      </w:pPr>
      <w:r w:rsidRPr="0021311C">
        <w:rPr>
          <w:rFonts w:ascii="Arial" w:eastAsia="Times New Roman" w:hAnsi="Arial" w:cs="Times New Roman"/>
          <w:sz w:val="24"/>
          <w:szCs w:val="24"/>
          <w:lang w:val="en-US" w:eastAsia="en-GB"/>
        </w:rPr>
        <w:t xml:space="preserve">Moving forwards, the risk rating would be provided in the report for all suggested investments. </w:t>
      </w:r>
    </w:p>
    <w:p w14:paraId="75750CD6" w14:textId="5D0D5292" w:rsidR="00E771CB" w:rsidRDefault="00E771CB" w:rsidP="00E771CB">
      <w:pPr>
        <w:rPr>
          <w:rFonts w:ascii="Arial" w:hAnsi="Arial" w:cs="Arial"/>
          <w:sz w:val="24"/>
          <w:szCs w:val="24"/>
        </w:rPr>
      </w:pPr>
    </w:p>
    <w:p w14:paraId="63259CDA" w14:textId="4D0FCB39" w:rsidR="0021311C" w:rsidRPr="0021311C" w:rsidRDefault="0021311C" w:rsidP="00E771CB">
      <w:pPr>
        <w:rPr>
          <w:rFonts w:ascii="Arial" w:hAnsi="Arial" w:cs="Arial"/>
          <w:b/>
          <w:bCs/>
          <w:sz w:val="24"/>
          <w:szCs w:val="24"/>
        </w:rPr>
      </w:pPr>
      <w:r w:rsidRPr="0021311C">
        <w:rPr>
          <w:rFonts w:ascii="Arial" w:hAnsi="Arial" w:cs="Arial"/>
          <w:b/>
          <w:bCs/>
          <w:sz w:val="24"/>
          <w:szCs w:val="24"/>
        </w:rPr>
        <w:t>Internal Audit Plan - Update</w:t>
      </w:r>
    </w:p>
    <w:p w14:paraId="62421482" w14:textId="77777777" w:rsidR="00B04145" w:rsidRPr="00B04145" w:rsidRDefault="00B04145" w:rsidP="00B04145">
      <w:pPr>
        <w:pStyle w:val="ListParagraph"/>
        <w:numPr>
          <w:ilvl w:val="0"/>
          <w:numId w:val="1"/>
        </w:numPr>
        <w:spacing w:after="0" w:line="240" w:lineRule="auto"/>
        <w:rPr>
          <w:rFonts w:ascii="Arial" w:eastAsia="Times New Roman" w:hAnsi="Arial" w:cs="Times New Roman"/>
          <w:sz w:val="24"/>
          <w:szCs w:val="24"/>
          <w:lang w:val="en-US" w:eastAsia="en-GB"/>
        </w:rPr>
      </w:pPr>
      <w:r w:rsidRPr="00B04145">
        <w:rPr>
          <w:rFonts w:ascii="Arial" w:eastAsia="Times New Roman" w:hAnsi="Arial" w:cs="Times New Roman"/>
          <w:sz w:val="24"/>
          <w:szCs w:val="24"/>
          <w:lang w:val="en-US" w:eastAsia="en-GB"/>
        </w:rPr>
        <w:t xml:space="preserve">The committee considered a report of the Director of Governance and Monitoring Officer which sought to provide members with an updated internal audit plan. The Director of Governance explained that the plan had been prepared by Internal Audit and had covered the period up to 22 October, additional work had since been undertaken. </w:t>
      </w:r>
    </w:p>
    <w:p w14:paraId="1C19B22B" w14:textId="77777777" w:rsidR="00B04145" w:rsidRPr="00B04145" w:rsidRDefault="00B04145" w:rsidP="00B04145">
      <w:pPr>
        <w:pStyle w:val="ListParagraph"/>
        <w:tabs>
          <w:tab w:val="left" w:pos="1980"/>
        </w:tabs>
        <w:spacing w:after="0" w:line="240" w:lineRule="auto"/>
        <w:rPr>
          <w:rFonts w:ascii="Arial" w:eastAsia="Times New Roman" w:hAnsi="Arial" w:cs="Times New Roman"/>
          <w:sz w:val="24"/>
          <w:szCs w:val="24"/>
          <w:lang w:val="en-US" w:eastAsia="en-GB"/>
        </w:rPr>
      </w:pPr>
    </w:p>
    <w:p w14:paraId="20D4E787" w14:textId="7180007F" w:rsidR="00B04145" w:rsidRPr="00B04145" w:rsidRDefault="00B04145" w:rsidP="00B04145">
      <w:pPr>
        <w:pStyle w:val="ListParagraph"/>
        <w:numPr>
          <w:ilvl w:val="0"/>
          <w:numId w:val="1"/>
        </w:numPr>
        <w:tabs>
          <w:tab w:val="left" w:pos="1980"/>
        </w:tabs>
        <w:spacing w:after="0" w:line="240" w:lineRule="auto"/>
        <w:rPr>
          <w:rFonts w:ascii="Arial" w:eastAsia="Times New Roman" w:hAnsi="Arial" w:cs="Times New Roman"/>
          <w:sz w:val="24"/>
          <w:szCs w:val="24"/>
          <w:lang w:eastAsia="en-GB"/>
        </w:rPr>
      </w:pPr>
      <w:r w:rsidRPr="00B04145">
        <w:rPr>
          <w:rFonts w:ascii="Arial" w:eastAsia="Times New Roman" w:hAnsi="Arial" w:cs="Times New Roman"/>
          <w:sz w:val="24"/>
          <w:szCs w:val="24"/>
          <w:lang w:val="en-US" w:eastAsia="en-GB"/>
        </w:rPr>
        <w:t>In response to a member enquiry, the Director of Governance advised that two p</w:t>
      </w:r>
      <w:r>
        <w:rPr>
          <w:rFonts w:ascii="Arial" w:eastAsia="Times New Roman" w:hAnsi="Arial" w:cs="Times New Roman"/>
          <w:sz w:val="24"/>
          <w:szCs w:val="24"/>
          <w:lang w:val="en-US" w:eastAsia="en-GB"/>
        </w:rPr>
        <w:t>o</w:t>
      </w:r>
      <w:r w:rsidRPr="00B04145">
        <w:rPr>
          <w:rFonts w:ascii="Arial" w:eastAsia="Times New Roman" w:hAnsi="Arial" w:cs="Times New Roman"/>
          <w:sz w:val="24"/>
          <w:szCs w:val="24"/>
          <w:lang w:val="en-US" w:eastAsia="en-GB"/>
        </w:rPr>
        <w:t>sts had been advertised within the Internal Audit team. The council was anticipating a good return against the Auditor post, with interviews to be held the following week. The recruitment for the Senior Auditor post would be completed after the appointment of the Service Lead</w:t>
      </w:r>
      <w:r>
        <w:rPr>
          <w:rFonts w:ascii="Arial" w:eastAsia="Times New Roman" w:hAnsi="Arial" w:cs="Times New Roman"/>
          <w:sz w:val="24"/>
          <w:szCs w:val="24"/>
          <w:lang w:val="en-US" w:eastAsia="en-GB"/>
        </w:rPr>
        <w:t>.</w:t>
      </w:r>
    </w:p>
    <w:p w14:paraId="57347540" w14:textId="77777777" w:rsidR="00017C55" w:rsidRDefault="00B4339D" w:rsidP="008A1E57">
      <w:pPr>
        <w:rPr>
          <w:rFonts w:ascii="Arial" w:hAnsi="Arial" w:cs="Arial"/>
          <w:sz w:val="24"/>
          <w:szCs w:val="24"/>
        </w:rPr>
      </w:pPr>
      <w:r w:rsidRPr="00B4339D">
        <w:rPr>
          <w:rFonts w:ascii="Arial" w:eastAsia="Times New Roman" w:hAnsi="Arial" w:cs="Arial"/>
          <w:sz w:val="24"/>
          <w:szCs w:val="24"/>
          <w:lang w:eastAsia="en-GB"/>
        </w:rPr>
        <w:br/>
      </w:r>
    </w:p>
    <w:p w14:paraId="04C1B1CB" w14:textId="77857DB5" w:rsidR="00237300" w:rsidRPr="00B4339D" w:rsidRDefault="00237300" w:rsidP="008A1E57">
      <w:pPr>
        <w:rPr>
          <w:rFonts w:ascii="Arial" w:hAnsi="Arial" w:cs="Arial"/>
          <w:sz w:val="24"/>
          <w:szCs w:val="24"/>
        </w:rPr>
      </w:pPr>
      <w:bookmarkStart w:id="0" w:name="_GoBack"/>
      <w:bookmarkEnd w:id="0"/>
      <w:r w:rsidRPr="00B4339D">
        <w:rPr>
          <w:rFonts w:ascii="Arial" w:hAnsi="Arial" w:cs="Arial"/>
          <w:sz w:val="24"/>
          <w:szCs w:val="24"/>
        </w:rPr>
        <w:t>COUNCILLOR IAN WATKINSON</w:t>
      </w:r>
      <w:r w:rsidRPr="00B4339D">
        <w:rPr>
          <w:rFonts w:ascii="Arial" w:hAnsi="Arial" w:cs="Arial"/>
          <w:sz w:val="24"/>
          <w:szCs w:val="24"/>
        </w:rPr>
        <w:br/>
        <w:t>CHAIR OF THE GOVERNANCE COMMITTEE</w:t>
      </w:r>
    </w:p>
    <w:p w14:paraId="2BE5F0C0" w14:textId="061105D6" w:rsidR="00237300" w:rsidRPr="00B4339D" w:rsidRDefault="00237300" w:rsidP="00B04145">
      <w:pPr>
        <w:rPr>
          <w:rFonts w:ascii="Arial" w:hAnsi="Arial" w:cs="Arial"/>
          <w:sz w:val="24"/>
          <w:szCs w:val="24"/>
        </w:rPr>
      </w:pPr>
    </w:p>
    <w:sectPr w:rsidR="00237300" w:rsidRPr="00B43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014E"/>
    <w:multiLevelType w:val="hybridMultilevel"/>
    <w:tmpl w:val="885EE666"/>
    <w:lvl w:ilvl="0" w:tplc="7FA6AC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CE20BA"/>
    <w:multiLevelType w:val="hybridMultilevel"/>
    <w:tmpl w:val="D87A71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40B61AD"/>
    <w:multiLevelType w:val="hybridMultilevel"/>
    <w:tmpl w:val="5A5257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17C55"/>
    <w:rsid w:val="0021311C"/>
    <w:rsid w:val="00237300"/>
    <w:rsid w:val="00325A9C"/>
    <w:rsid w:val="00361D35"/>
    <w:rsid w:val="0037581E"/>
    <w:rsid w:val="004473E2"/>
    <w:rsid w:val="00494759"/>
    <w:rsid w:val="004D5C05"/>
    <w:rsid w:val="00502866"/>
    <w:rsid w:val="0053206E"/>
    <w:rsid w:val="00607F97"/>
    <w:rsid w:val="007613FC"/>
    <w:rsid w:val="00851535"/>
    <w:rsid w:val="008A1E57"/>
    <w:rsid w:val="00A05E59"/>
    <w:rsid w:val="00A736A6"/>
    <w:rsid w:val="00A90AAF"/>
    <w:rsid w:val="00B04145"/>
    <w:rsid w:val="00B4339D"/>
    <w:rsid w:val="00C40296"/>
    <w:rsid w:val="00C4704C"/>
    <w:rsid w:val="00DD5DF1"/>
    <w:rsid w:val="00E66C11"/>
    <w:rsid w:val="00E7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5614">
      <w:bodyDiv w:val="1"/>
      <w:marLeft w:val="0"/>
      <w:marRight w:val="0"/>
      <w:marTop w:val="0"/>
      <w:marBottom w:val="0"/>
      <w:divBdr>
        <w:top w:val="none" w:sz="0" w:space="0" w:color="auto"/>
        <w:left w:val="none" w:sz="0" w:space="0" w:color="auto"/>
        <w:bottom w:val="none" w:sz="0" w:space="0" w:color="auto"/>
        <w:right w:val="none" w:sz="0" w:space="0" w:color="auto"/>
      </w:divBdr>
    </w:div>
    <w:div w:id="128864670">
      <w:bodyDiv w:val="1"/>
      <w:marLeft w:val="0"/>
      <w:marRight w:val="0"/>
      <w:marTop w:val="0"/>
      <w:marBottom w:val="0"/>
      <w:divBdr>
        <w:top w:val="none" w:sz="0" w:space="0" w:color="auto"/>
        <w:left w:val="none" w:sz="0" w:space="0" w:color="auto"/>
        <w:bottom w:val="none" w:sz="0" w:space="0" w:color="auto"/>
        <w:right w:val="none" w:sz="0" w:space="0" w:color="auto"/>
      </w:divBdr>
    </w:div>
    <w:div w:id="165168396">
      <w:bodyDiv w:val="1"/>
      <w:marLeft w:val="0"/>
      <w:marRight w:val="0"/>
      <w:marTop w:val="0"/>
      <w:marBottom w:val="0"/>
      <w:divBdr>
        <w:top w:val="none" w:sz="0" w:space="0" w:color="auto"/>
        <w:left w:val="none" w:sz="0" w:space="0" w:color="auto"/>
        <w:bottom w:val="none" w:sz="0" w:space="0" w:color="auto"/>
        <w:right w:val="none" w:sz="0" w:space="0" w:color="auto"/>
      </w:divBdr>
    </w:div>
    <w:div w:id="199561777">
      <w:bodyDiv w:val="1"/>
      <w:marLeft w:val="0"/>
      <w:marRight w:val="0"/>
      <w:marTop w:val="0"/>
      <w:marBottom w:val="0"/>
      <w:divBdr>
        <w:top w:val="none" w:sz="0" w:space="0" w:color="auto"/>
        <w:left w:val="none" w:sz="0" w:space="0" w:color="auto"/>
        <w:bottom w:val="none" w:sz="0" w:space="0" w:color="auto"/>
        <w:right w:val="none" w:sz="0" w:space="0" w:color="auto"/>
      </w:divBdr>
    </w:div>
    <w:div w:id="498469555">
      <w:bodyDiv w:val="1"/>
      <w:marLeft w:val="0"/>
      <w:marRight w:val="0"/>
      <w:marTop w:val="0"/>
      <w:marBottom w:val="0"/>
      <w:divBdr>
        <w:top w:val="none" w:sz="0" w:space="0" w:color="auto"/>
        <w:left w:val="none" w:sz="0" w:space="0" w:color="auto"/>
        <w:bottom w:val="none" w:sz="0" w:space="0" w:color="auto"/>
        <w:right w:val="none" w:sz="0" w:space="0" w:color="auto"/>
      </w:divBdr>
    </w:div>
    <w:div w:id="750740401">
      <w:bodyDiv w:val="1"/>
      <w:marLeft w:val="0"/>
      <w:marRight w:val="0"/>
      <w:marTop w:val="0"/>
      <w:marBottom w:val="0"/>
      <w:divBdr>
        <w:top w:val="none" w:sz="0" w:space="0" w:color="auto"/>
        <w:left w:val="none" w:sz="0" w:space="0" w:color="auto"/>
        <w:bottom w:val="none" w:sz="0" w:space="0" w:color="auto"/>
        <w:right w:val="none" w:sz="0" w:space="0" w:color="auto"/>
      </w:divBdr>
    </w:div>
    <w:div w:id="766081238">
      <w:bodyDiv w:val="1"/>
      <w:marLeft w:val="0"/>
      <w:marRight w:val="0"/>
      <w:marTop w:val="0"/>
      <w:marBottom w:val="0"/>
      <w:divBdr>
        <w:top w:val="none" w:sz="0" w:space="0" w:color="auto"/>
        <w:left w:val="none" w:sz="0" w:space="0" w:color="auto"/>
        <w:bottom w:val="none" w:sz="0" w:space="0" w:color="auto"/>
        <w:right w:val="none" w:sz="0" w:space="0" w:color="auto"/>
      </w:divBdr>
    </w:div>
    <w:div w:id="815996085">
      <w:bodyDiv w:val="1"/>
      <w:marLeft w:val="0"/>
      <w:marRight w:val="0"/>
      <w:marTop w:val="0"/>
      <w:marBottom w:val="0"/>
      <w:divBdr>
        <w:top w:val="none" w:sz="0" w:space="0" w:color="auto"/>
        <w:left w:val="none" w:sz="0" w:space="0" w:color="auto"/>
        <w:bottom w:val="none" w:sz="0" w:space="0" w:color="auto"/>
        <w:right w:val="none" w:sz="0" w:space="0" w:color="auto"/>
      </w:divBdr>
    </w:div>
    <w:div w:id="934047980">
      <w:bodyDiv w:val="1"/>
      <w:marLeft w:val="0"/>
      <w:marRight w:val="0"/>
      <w:marTop w:val="0"/>
      <w:marBottom w:val="0"/>
      <w:divBdr>
        <w:top w:val="none" w:sz="0" w:space="0" w:color="auto"/>
        <w:left w:val="none" w:sz="0" w:space="0" w:color="auto"/>
        <w:bottom w:val="none" w:sz="0" w:space="0" w:color="auto"/>
        <w:right w:val="none" w:sz="0" w:space="0" w:color="auto"/>
      </w:divBdr>
    </w:div>
    <w:div w:id="954100382">
      <w:bodyDiv w:val="1"/>
      <w:marLeft w:val="0"/>
      <w:marRight w:val="0"/>
      <w:marTop w:val="0"/>
      <w:marBottom w:val="0"/>
      <w:divBdr>
        <w:top w:val="none" w:sz="0" w:space="0" w:color="auto"/>
        <w:left w:val="none" w:sz="0" w:space="0" w:color="auto"/>
        <w:bottom w:val="none" w:sz="0" w:space="0" w:color="auto"/>
        <w:right w:val="none" w:sz="0" w:space="0" w:color="auto"/>
      </w:divBdr>
    </w:div>
    <w:div w:id="1120683213">
      <w:bodyDiv w:val="1"/>
      <w:marLeft w:val="0"/>
      <w:marRight w:val="0"/>
      <w:marTop w:val="0"/>
      <w:marBottom w:val="0"/>
      <w:divBdr>
        <w:top w:val="none" w:sz="0" w:space="0" w:color="auto"/>
        <w:left w:val="none" w:sz="0" w:space="0" w:color="auto"/>
        <w:bottom w:val="none" w:sz="0" w:space="0" w:color="auto"/>
        <w:right w:val="none" w:sz="0" w:space="0" w:color="auto"/>
      </w:divBdr>
    </w:div>
    <w:div w:id="1135872418">
      <w:bodyDiv w:val="1"/>
      <w:marLeft w:val="0"/>
      <w:marRight w:val="0"/>
      <w:marTop w:val="0"/>
      <w:marBottom w:val="0"/>
      <w:divBdr>
        <w:top w:val="none" w:sz="0" w:space="0" w:color="auto"/>
        <w:left w:val="none" w:sz="0" w:space="0" w:color="auto"/>
        <w:bottom w:val="none" w:sz="0" w:space="0" w:color="auto"/>
        <w:right w:val="none" w:sz="0" w:space="0" w:color="auto"/>
      </w:divBdr>
    </w:div>
    <w:div w:id="1335957920">
      <w:bodyDiv w:val="1"/>
      <w:marLeft w:val="0"/>
      <w:marRight w:val="0"/>
      <w:marTop w:val="0"/>
      <w:marBottom w:val="0"/>
      <w:divBdr>
        <w:top w:val="none" w:sz="0" w:space="0" w:color="auto"/>
        <w:left w:val="none" w:sz="0" w:space="0" w:color="auto"/>
        <w:bottom w:val="none" w:sz="0" w:space="0" w:color="auto"/>
        <w:right w:val="none" w:sz="0" w:space="0" w:color="auto"/>
      </w:divBdr>
    </w:div>
    <w:div w:id="1482036314">
      <w:bodyDiv w:val="1"/>
      <w:marLeft w:val="0"/>
      <w:marRight w:val="0"/>
      <w:marTop w:val="0"/>
      <w:marBottom w:val="0"/>
      <w:divBdr>
        <w:top w:val="none" w:sz="0" w:space="0" w:color="auto"/>
        <w:left w:val="none" w:sz="0" w:space="0" w:color="auto"/>
        <w:bottom w:val="none" w:sz="0" w:space="0" w:color="auto"/>
        <w:right w:val="none" w:sz="0" w:space="0" w:color="auto"/>
      </w:divBdr>
    </w:div>
    <w:div w:id="16272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Gornall, Clare</cp:lastModifiedBy>
  <cp:revision>6</cp:revision>
  <dcterms:created xsi:type="dcterms:W3CDTF">2021-01-14T17:33:00Z</dcterms:created>
  <dcterms:modified xsi:type="dcterms:W3CDTF">2021-01-19T10:49:00Z</dcterms:modified>
</cp:coreProperties>
</file>